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1A5" w:rsidRPr="00B228E8" w:rsidRDefault="001B41A5" w:rsidP="00B228E8">
      <w:pPr>
        <w:widowControl/>
        <w:spacing w:line="360" w:lineRule="auto"/>
        <w:rPr>
          <w:rFonts w:hAnsi="宋体"/>
          <w:snapToGrid w:val="0"/>
          <w:sz w:val="24"/>
        </w:rPr>
      </w:pPr>
      <w:bookmarkStart w:id="0" w:name="_GoBack"/>
      <w:bookmarkEnd w:id="0"/>
      <w:r w:rsidRPr="00B228E8">
        <w:rPr>
          <w:rFonts w:hint="eastAsia"/>
          <w:sz w:val="24"/>
        </w:rPr>
        <w:t>项目名称：</w:t>
      </w:r>
      <w:r w:rsidRPr="00B228E8">
        <w:rPr>
          <w:rFonts w:hAnsi="宋体" w:hint="eastAsia"/>
          <w:snapToGrid w:val="0"/>
          <w:sz w:val="24"/>
        </w:rPr>
        <w:t>高同型半胱氨酸血症致相关疾病的分子机制系统研究</w:t>
      </w:r>
    </w:p>
    <w:p w:rsidR="005952FD" w:rsidRPr="00B228E8" w:rsidRDefault="001B41A5" w:rsidP="00B228E8">
      <w:pPr>
        <w:spacing w:line="360" w:lineRule="auto"/>
        <w:ind w:left="1200" w:hangingChars="500" w:hanging="1200"/>
        <w:rPr>
          <w:kern w:val="0"/>
          <w:sz w:val="24"/>
        </w:rPr>
      </w:pPr>
      <w:r w:rsidRPr="00B228E8">
        <w:rPr>
          <w:rFonts w:hint="eastAsia"/>
          <w:sz w:val="24"/>
        </w:rPr>
        <w:t>候选人</w:t>
      </w:r>
      <w:r w:rsidRPr="00B228E8">
        <w:rPr>
          <w:rFonts w:hint="eastAsia"/>
          <w:sz w:val="24"/>
        </w:rPr>
        <w:t>1</w:t>
      </w:r>
      <w:r w:rsidRPr="00B228E8">
        <w:rPr>
          <w:rFonts w:hint="eastAsia"/>
          <w:sz w:val="24"/>
        </w:rPr>
        <w:t>：</w:t>
      </w:r>
      <w:r w:rsidRPr="00B228E8">
        <w:rPr>
          <w:rFonts w:ascii="宋体" w:hAnsi="宋体" w:cs="宋体" w:hint="eastAsia"/>
          <w:color w:val="000000"/>
          <w:kern w:val="0"/>
          <w:sz w:val="24"/>
        </w:rPr>
        <w:t>马岚青（昆明医科大学第一附属医院），</w:t>
      </w:r>
      <w:r w:rsidRPr="00B228E8">
        <w:rPr>
          <w:rFonts w:hint="eastAsia"/>
          <w:sz w:val="24"/>
        </w:rPr>
        <w:t>候选人</w:t>
      </w:r>
      <w:r w:rsidRPr="00B228E8">
        <w:rPr>
          <w:rFonts w:hint="eastAsia"/>
          <w:sz w:val="24"/>
        </w:rPr>
        <w:t>2</w:t>
      </w:r>
      <w:r w:rsidRPr="00B228E8">
        <w:rPr>
          <w:rFonts w:hint="eastAsia"/>
          <w:sz w:val="24"/>
        </w:rPr>
        <w:t>：</w:t>
      </w:r>
      <w:r w:rsidRPr="00B228E8">
        <w:rPr>
          <w:rFonts w:hint="eastAsia"/>
          <w:kern w:val="0"/>
          <w:sz w:val="24"/>
        </w:rPr>
        <w:t>于</w:t>
      </w:r>
      <w:r w:rsidRPr="00B228E8">
        <w:rPr>
          <w:kern w:val="0"/>
          <w:sz w:val="24"/>
        </w:rPr>
        <w:t>雪</w:t>
      </w:r>
    </w:p>
    <w:p w:rsidR="005952FD" w:rsidRPr="00B228E8" w:rsidRDefault="001B41A5" w:rsidP="00B228E8">
      <w:pPr>
        <w:spacing w:line="360" w:lineRule="auto"/>
        <w:ind w:left="1200" w:hangingChars="500" w:hanging="1200"/>
        <w:rPr>
          <w:kern w:val="0"/>
          <w:sz w:val="24"/>
        </w:rPr>
      </w:pPr>
      <w:r w:rsidRPr="00B228E8">
        <w:rPr>
          <w:rFonts w:ascii="宋体" w:hAnsi="宋体" w:cs="宋体" w:hint="eastAsia"/>
          <w:color w:val="000000"/>
          <w:kern w:val="0"/>
          <w:sz w:val="24"/>
        </w:rPr>
        <w:t>（</w:t>
      </w:r>
      <w:r w:rsidRPr="00B228E8">
        <w:rPr>
          <w:rFonts w:hint="eastAsia"/>
          <w:kern w:val="0"/>
          <w:sz w:val="24"/>
        </w:rPr>
        <w:t>卫生部</w:t>
      </w:r>
      <w:r w:rsidRPr="00B228E8">
        <w:rPr>
          <w:kern w:val="0"/>
          <w:sz w:val="24"/>
        </w:rPr>
        <w:t>北京医院</w:t>
      </w:r>
      <w:r w:rsidRPr="00B228E8">
        <w:rPr>
          <w:rFonts w:ascii="宋体" w:hAnsi="宋体" w:cs="宋体" w:hint="eastAsia"/>
          <w:color w:val="000000"/>
          <w:kern w:val="0"/>
          <w:sz w:val="24"/>
        </w:rPr>
        <w:t>），</w:t>
      </w:r>
      <w:r w:rsidRPr="00B228E8">
        <w:rPr>
          <w:rFonts w:hint="eastAsia"/>
          <w:sz w:val="24"/>
        </w:rPr>
        <w:t>候选人</w:t>
      </w:r>
      <w:r w:rsidRPr="00B228E8">
        <w:rPr>
          <w:rFonts w:hint="eastAsia"/>
          <w:sz w:val="24"/>
        </w:rPr>
        <w:t>3</w:t>
      </w:r>
      <w:r w:rsidRPr="00B228E8">
        <w:rPr>
          <w:rFonts w:hint="eastAsia"/>
          <w:sz w:val="24"/>
        </w:rPr>
        <w:t>：</w:t>
      </w:r>
      <w:r w:rsidRPr="00B228E8">
        <w:rPr>
          <w:rFonts w:ascii="宋体" w:hAnsi="宋体" w:cs="宋体" w:hint="eastAsia"/>
          <w:color w:val="000000"/>
          <w:kern w:val="0"/>
          <w:sz w:val="24"/>
        </w:rPr>
        <w:t>邹成钢(云南大学),</w:t>
      </w:r>
      <w:r w:rsidRPr="00B228E8">
        <w:rPr>
          <w:rFonts w:hint="eastAsia"/>
          <w:sz w:val="24"/>
        </w:rPr>
        <w:t>候选人</w:t>
      </w:r>
      <w:r w:rsidRPr="00B228E8">
        <w:rPr>
          <w:rFonts w:hint="eastAsia"/>
          <w:sz w:val="24"/>
        </w:rPr>
        <w:t>4</w:t>
      </w:r>
      <w:r w:rsidRPr="00B228E8">
        <w:rPr>
          <w:rFonts w:hint="eastAsia"/>
          <w:sz w:val="24"/>
        </w:rPr>
        <w:t>：</w:t>
      </w:r>
      <w:r w:rsidRPr="00B228E8">
        <w:rPr>
          <w:rFonts w:hint="eastAsia"/>
          <w:kern w:val="0"/>
          <w:sz w:val="24"/>
        </w:rPr>
        <w:t>邹</w:t>
      </w:r>
    </w:p>
    <w:p w:rsidR="005952FD" w:rsidRPr="00B228E8" w:rsidRDefault="001B41A5" w:rsidP="00B228E8">
      <w:pPr>
        <w:spacing w:line="360" w:lineRule="auto"/>
        <w:ind w:left="1200" w:hangingChars="500" w:hanging="1200"/>
        <w:rPr>
          <w:sz w:val="24"/>
        </w:rPr>
      </w:pPr>
      <w:r w:rsidRPr="00B228E8">
        <w:rPr>
          <w:rFonts w:hint="eastAsia"/>
          <w:kern w:val="0"/>
          <w:sz w:val="24"/>
        </w:rPr>
        <w:t>彤</w:t>
      </w:r>
      <w:r w:rsidRPr="00B228E8">
        <w:rPr>
          <w:rFonts w:ascii="宋体" w:hAnsi="宋体" w:cs="宋体" w:hint="eastAsia"/>
          <w:color w:val="000000"/>
          <w:kern w:val="0"/>
          <w:sz w:val="24"/>
        </w:rPr>
        <w:t>(</w:t>
      </w:r>
      <w:r w:rsidRPr="00B228E8">
        <w:rPr>
          <w:rFonts w:hint="eastAsia"/>
          <w:kern w:val="0"/>
          <w:sz w:val="24"/>
        </w:rPr>
        <w:t>卫生部</w:t>
      </w:r>
      <w:r w:rsidRPr="00B228E8">
        <w:rPr>
          <w:kern w:val="0"/>
          <w:sz w:val="24"/>
        </w:rPr>
        <w:t>北京医院</w:t>
      </w:r>
      <w:r w:rsidRPr="00B228E8">
        <w:rPr>
          <w:rFonts w:ascii="宋体" w:hAnsi="宋体" w:cs="宋体" w:hint="eastAsia"/>
          <w:color w:val="000000"/>
          <w:kern w:val="0"/>
          <w:sz w:val="24"/>
        </w:rPr>
        <w:t>)，</w:t>
      </w:r>
      <w:r w:rsidRPr="00B228E8">
        <w:rPr>
          <w:rFonts w:hint="eastAsia"/>
          <w:sz w:val="24"/>
        </w:rPr>
        <w:t>候选人</w:t>
      </w:r>
      <w:r w:rsidRPr="00B228E8">
        <w:rPr>
          <w:rFonts w:hint="eastAsia"/>
          <w:sz w:val="24"/>
        </w:rPr>
        <w:t>5</w:t>
      </w:r>
      <w:r w:rsidRPr="00B228E8">
        <w:rPr>
          <w:rFonts w:hint="eastAsia"/>
          <w:sz w:val="24"/>
        </w:rPr>
        <w:t>：</w:t>
      </w:r>
      <w:r w:rsidRPr="00B228E8">
        <w:rPr>
          <w:rFonts w:hint="eastAsia"/>
          <w:kern w:val="0"/>
          <w:sz w:val="24"/>
        </w:rPr>
        <w:t>张克勤</w:t>
      </w:r>
      <w:r w:rsidRPr="00B228E8">
        <w:rPr>
          <w:rFonts w:ascii="宋体" w:hAnsi="宋体" w:cs="宋体" w:hint="eastAsia"/>
          <w:color w:val="000000"/>
          <w:kern w:val="0"/>
          <w:sz w:val="24"/>
        </w:rPr>
        <w:t>（云南大学），</w:t>
      </w:r>
      <w:r w:rsidRPr="00B228E8">
        <w:rPr>
          <w:rFonts w:hint="eastAsia"/>
          <w:sz w:val="24"/>
        </w:rPr>
        <w:t>候选人</w:t>
      </w:r>
      <w:r w:rsidRPr="00B228E8">
        <w:rPr>
          <w:rFonts w:hint="eastAsia"/>
          <w:sz w:val="24"/>
        </w:rPr>
        <w:t>6</w:t>
      </w:r>
      <w:r w:rsidRPr="00B228E8">
        <w:rPr>
          <w:rFonts w:hint="eastAsia"/>
          <w:sz w:val="24"/>
        </w:rPr>
        <w:t>：</w:t>
      </w:r>
    </w:p>
    <w:p w:rsidR="005952FD" w:rsidRPr="00B228E8" w:rsidRDefault="001B41A5" w:rsidP="00B228E8">
      <w:pPr>
        <w:spacing w:line="360" w:lineRule="auto"/>
        <w:ind w:left="1200" w:hangingChars="500" w:hanging="1200"/>
        <w:rPr>
          <w:rFonts w:ascii="宋体" w:hAnsi="宋体" w:cs="宋体"/>
          <w:color w:val="000000"/>
          <w:kern w:val="0"/>
          <w:sz w:val="24"/>
        </w:rPr>
      </w:pPr>
      <w:r w:rsidRPr="00B228E8">
        <w:rPr>
          <w:rFonts w:hint="eastAsia"/>
          <w:kern w:val="0"/>
          <w:sz w:val="24"/>
        </w:rPr>
        <w:t>刘文静</w:t>
      </w:r>
      <w:r w:rsidRPr="00B228E8">
        <w:rPr>
          <w:rFonts w:ascii="宋体" w:hAnsi="宋体" w:cs="宋体" w:hint="eastAsia"/>
          <w:color w:val="000000"/>
          <w:kern w:val="0"/>
          <w:sz w:val="24"/>
        </w:rPr>
        <w:t>（云南大学），</w:t>
      </w:r>
      <w:r w:rsidRPr="00B228E8">
        <w:rPr>
          <w:rFonts w:hint="eastAsia"/>
          <w:sz w:val="24"/>
        </w:rPr>
        <w:t>候选人</w:t>
      </w:r>
      <w:r w:rsidRPr="00B228E8">
        <w:rPr>
          <w:rFonts w:hint="eastAsia"/>
          <w:sz w:val="24"/>
        </w:rPr>
        <w:t>7</w:t>
      </w:r>
      <w:r w:rsidRPr="00B228E8">
        <w:rPr>
          <w:rFonts w:hint="eastAsia"/>
          <w:sz w:val="24"/>
        </w:rPr>
        <w:t>：</w:t>
      </w:r>
      <w:r w:rsidRPr="00B228E8">
        <w:rPr>
          <w:rFonts w:hint="eastAsia"/>
          <w:kern w:val="0"/>
          <w:sz w:val="24"/>
        </w:rPr>
        <w:t>朱云珍</w:t>
      </w:r>
      <w:r w:rsidRPr="00B228E8">
        <w:rPr>
          <w:rFonts w:ascii="宋体" w:hAnsi="宋体" w:cs="宋体" w:hint="eastAsia"/>
          <w:color w:val="000000"/>
          <w:kern w:val="0"/>
          <w:sz w:val="24"/>
        </w:rPr>
        <w:t>（昆明医科大学第一附属医</w:t>
      </w:r>
    </w:p>
    <w:p w:rsidR="005952FD" w:rsidRPr="00B228E8" w:rsidRDefault="001B41A5" w:rsidP="00B228E8">
      <w:pPr>
        <w:spacing w:line="360" w:lineRule="auto"/>
        <w:ind w:left="1200" w:hangingChars="500" w:hanging="1200"/>
        <w:rPr>
          <w:sz w:val="24"/>
        </w:rPr>
      </w:pPr>
      <w:r w:rsidRPr="00B228E8">
        <w:rPr>
          <w:rFonts w:ascii="宋体" w:hAnsi="宋体" w:cs="宋体" w:hint="eastAsia"/>
          <w:color w:val="000000"/>
          <w:kern w:val="0"/>
          <w:sz w:val="24"/>
        </w:rPr>
        <w:t>院），</w:t>
      </w:r>
      <w:r w:rsidRPr="00B228E8">
        <w:rPr>
          <w:rFonts w:hint="eastAsia"/>
          <w:sz w:val="24"/>
        </w:rPr>
        <w:t>候选人</w:t>
      </w:r>
      <w:r w:rsidRPr="00B228E8">
        <w:rPr>
          <w:rFonts w:hint="eastAsia"/>
          <w:sz w:val="24"/>
        </w:rPr>
        <w:t>8</w:t>
      </w:r>
      <w:r w:rsidRPr="00B228E8">
        <w:rPr>
          <w:rFonts w:hint="eastAsia"/>
          <w:sz w:val="24"/>
        </w:rPr>
        <w:t>：</w:t>
      </w:r>
      <w:r w:rsidRPr="00B228E8">
        <w:rPr>
          <w:rFonts w:hint="eastAsia"/>
          <w:kern w:val="0"/>
          <w:sz w:val="24"/>
        </w:rPr>
        <w:t>罗娟（</w:t>
      </w:r>
      <w:r w:rsidRPr="00B228E8">
        <w:rPr>
          <w:rFonts w:ascii="宋体" w:hAnsi="宋体" w:cs="宋体" w:hint="eastAsia"/>
          <w:color w:val="000000"/>
          <w:kern w:val="0"/>
          <w:sz w:val="24"/>
        </w:rPr>
        <w:t>昆明医科大学第一附属医院），</w:t>
      </w:r>
      <w:r w:rsidRPr="00B228E8">
        <w:rPr>
          <w:rFonts w:hint="eastAsia"/>
          <w:sz w:val="24"/>
        </w:rPr>
        <w:t>候选人</w:t>
      </w:r>
      <w:r w:rsidRPr="00B228E8">
        <w:rPr>
          <w:rFonts w:hint="eastAsia"/>
          <w:sz w:val="24"/>
        </w:rPr>
        <w:t>9</w:t>
      </w:r>
      <w:r w:rsidRPr="00B228E8">
        <w:rPr>
          <w:rFonts w:hint="eastAsia"/>
          <w:sz w:val="24"/>
        </w:rPr>
        <w:t>：</w:t>
      </w:r>
    </w:p>
    <w:p w:rsidR="005952FD" w:rsidRPr="00B228E8" w:rsidRDefault="001B41A5" w:rsidP="00B228E8">
      <w:pPr>
        <w:spacing w:line="360" w:lineRule="auto"/>
        <w:ind w:left="1200" w:hangingChars="500" w:hanging="1200"/>
        <w:rPr>
          <w:rFonts w:ascii="宋体" w:hAnsi="宋体" w:cs="宋体"/>
          <w:color w:val="000000"/>
          <w:kern w:val="0"/>
          <w:sz w:val="24"/>
        </w:rPr>
      </w:pPr>
      <w:r w:rsidRPr="00B228E8">
        <w:rPr>
          <w:rFonts w:hint="eastAsia"/>
          <w:kern w:val="0"/>
          <w:sz w:val="24"/>
        </w:rPr>
        <w:t>缪应雷（</w:t>
      </w:r>
      <w:r w:rsidRPr="00B228E8">
        <w:rPr>
          <w:rFonts w:ascii="宋体" w:hAnsi="宋体" w:cs="宋体" w:hint="eastAsia"/>
          <w:color w:val="000000"/>
          <w:kern w:val="0"/>
          <w:sz w:val="24"/>
        </w:rPr>
        <w:t>昆明医科大学第一附属医院），</w:t>
      </w:r>
      <w:r w:rsidRPr="00B228E8">
        <w:rPr>
          <w:rFonts w:hint="eastAsia"/>
          <w:sz w:val="24"/>
        </w:rPr>
        <w:t>候选人</w:t>
      </w:r>
      <w:r w:rsidRPr="00B228E8">
        <w:rPr>
          <w:rFonts w:hint="eastAsia"/>
          <w:sz w:val="24"/>
        </w:rPr>
        <w:t>10</w:t>
      </w:r>
      <w:r w:rsidRPr="00B228E8">
        <w:rPr>
          <w:rFonts w:hint="eastAsia"/>
          <w:sz w:val="24"/>
        </w:rPr>
        <w:t>：</w:t>
      </w:r>
      <w:r w:rsidRPr="00B228E8">
        <w:rPr>
          <w:rFonts w:hint="eastAsia"/>
          <w:kern w:val="0"/>
          <w:sz w:val="24"/>
        </w:rPr>
        <w:t>段丽平（</w:t>
      </w:r>
      <w:r w:rsidRPr="00B228E8">
        <w:rPr>
          <w:rFonts w:ascii="宋体" w:hAnsi="宋体" w:cs="宋体" w:hint="eastAsia"/>
          <w:color w:val="000000"/>
          <w:kern w:val="0"/>
          <w:sz w:val="24"/>
        </w:rPr>
        <w:t>昆明</w:t>
      </w:r>
    </w:p>
    <w:p w:rsidR="005952FD" w:rsidRPr="00B228E8" w:rsidRDefault="001B41A5" w:rsidP="00B228E8">
      <w:pPr>
        <w:spacing w:line="360" w:lineRule="auto"/>
        <w:ind w:left="1200" w:hangingChars="500" w:hanging="1200"/>
        <w:rPr>
          <w:rFonts w:ascii="宋体" w:hAnsi="宋体" w:cs="宋体"/>
          <w:color w:val="000000"/>
          <w:kern w:val="0"/>
          <w:sz w:val="24"/>
        </w:rPr>
      </w:pPr>
      <w:r w:rsidRPr="00B228E8">
        <w:rPr>
          <w:rFonts w:ascii="宋体" w:hAnsi="宋体" w:cs="宋体" w:hint="eastAsia"/>
          <w:color w:val="000000"/>
          <w:kern w:val="0"/>
          <w:sz w:val="24"/>
        </w:rPr>
        <w:t>医科大学第一附属医院），</w:t>
      </w:r>
      <w:r w:rsidRPr="00B228E8">
        <w:rPr>
          <w:rFonts w:hint="eastAsia"/>
          <w:sz w:val="24"/>
        </w:rPr>
        <w:t>候选人</w:t>
      </w:r>
      <w:r w:rsidRPr="00B228E8">
        <w:rPr>
          <w:rFonts w:hint="eastAsia"/>
          <w:sz w:val="24"/>
        </w:rPr>
        <w:t>11</w:t>
      </w:r>
      <w:r w:rsidRPr="00B228E8">
        <w:rPr>
          <w:rFonts w:hint="eastAsia"/>
          <w:sz w:val="24"/>
        </w:rPr>
        <w:t>：</w:t>
      </w:r>
      <w:r w:rsidRPr="00B228E8">
        <w:rPr>
          <w:rFonts w:hint="eastAsia"/>
          <w:kern w:val="0"/>
          <w:sz w:val="24"/>
        </w:rPr>
        <w:t>吕佳珺（</w:t>
      </w:r>
      <w:r w:rsidRPr="00B228E8">
        <w:rPr>
          <w:rFonts w:ascii="宋体" w:hAnsi="宋体" w:cs="宋体" w:hint="eastAsia"/>
          <w:color w:val="000000"/>
          <w:kern w:val="0"/>
          <w:sz w:val="24"/>
        </w:rPr>
        <w:t>昆明医科大学第一</w:t>
      </w:r>
    </w:p>
    <w:p w:rsidR="001B41A5" w:rsidRPr="00B228E8" w:rsidRDefault="001B41A5" w:rsidP="00B228E8">
      <w:pPr>
        <w:spacing w:line="360" w:lineRule="auto"/>
        <w:ind w:left="1200" w:hangingChars="500" w:hanging="1200"/>
        <w:rPr>
          <w:sz w:val="24"/>
        </w:rPr>
      </w:pPr>
      <w:r w:rsidRPr="00B228E8">
        <w:rPr>
          <w:rFonts w:ascii="宋体" w:hAnsi="宋体" w:cs="宋体" w:hint="eastAsia"/>
          <w:color w:val="000000"/>
          <w:kern w:val="0"/>
          <w:sz w:val="24"/>
        </w:rPr>
        <w:t>附属医院）</w:t>
      </w:r>
    </w:p>
    <w:p w:rsidR="001B41A5" w:rsidRPr="00B228E8" w:rsidRDefault="001B41A5" w:rsidP="00B228E8">
      <w:pPr>
        <w:spacing w:line="360" w:lineRule="auto"/>
        <w:rPr>
          <w:sz w:val="24"/>
        </w:rPr>
      </w:pPr>
      <w:r w:rsidRPr="00B228E8">
        <w:rPr>
          <w:rFonts w:hint="eastAsia"/>
          <w:sz w:val="24"/>
        </w:rPr>
        <w:t>推荐单位：云南省卫生计生委</w:t>
      </w:r>
    </w:p>
    <w:p w:rsidR="005952FD" w:rsidRPr="00B228E8" w:rsidRDefault="001B41A5" w:rsidP="00B228E8">
      <w:pPr>
        <w:spacing w:line="360" w:lineRule="auto"/>
        <w:ind w:firstLineChars="198" w:firstLine="475"/>
        <w:rPr>
          <w:rFonts w:hAnsi="宋体"/>
          <w:kern w:val="0"/>
          <w:sz w:val="24"/>
        </w:rPr>
      </w:pPr>
      <w:r w:rsidRPr="00B228E8">
        <w:rPr>
          <w:rFonts w:ascii="宋体" w:hAnsi="宋体" w:cs="宋体" w:hint="eastAsia"/>
          <w:color w:val="000000"/>
          <w:kern w:val="0"/>
          <w:sz w:val="24"/>
        </w:rPr>
        <w:t>项目简介：</w:t>
      </w:r>
      <w:r w:rsidR="005952FD" w:rsidRPr="00B228E8">
        <w:rPr>
          <w:rFonts w:ascii="宋体" w:hAnsi="宋体" w:cs="宋体" w:hint="eastAsia"/>
          <w:color w:val="000000"/>
          <w:kern w:val="0"/>
          <w:sz w:val="24"/>
        </w:rPr>
        <w:t>项目对同型半胱氨酸致相关疾病的分子机制进行了系统研究。在肝脏疾病方面，首次发现同型半胱氨酸通过“自我放大”机制产生活性氧(ROS)从而促进肝星状细胞的增殖，诱导肝纤维化；高同型半胱氨酸血症的小鼠肝脏损伤后再生受到抑制，这与p53/p21表达上调和周期蛋白cyclin D1下调有关。首次发现同型半胱氨酸导致肝糖原的合成减少和诱导糖异生的关键酶PEPCK增加诱导胰岛素抵抗。在中枢神经损伤方面，首次发现同型半胱氨酸激活p38 MAPK激酶,诱导小胶质细胞激活，同时，高同型半胱氨酸通过诱导内质网应激促使神经元凋亡。在心血管疾病方面，高同型半胱氨酸血症通过抑制细胞周期蛋白激酶抑制因子p27kip1蛋白水平，从而抑制血管内皮细胞增殖。</w:t>
      </w:r>
      <w:r w:rsidR="005952FD" w:rsidRPr="00B228E8">
        <w:rPr>
          <w:rFonts w:ascii="宋体" w:hAnsi="宋体" w:cs="宋体-18030" w:hint="eastAsia"/>
          <w:kern w:val="0"/>
          <w:sz w:val="24"/>
        </w:rPr>
        <w:t>本研究从分子角度揭示了高同型半胱氨酸血症介导的细胞毒性机制。</w:t>
      </w:r>
      <w:r w:rsidR="005952FD" w:rsidRPr="00B228E8">
        <w:rPr>
          <w:rFonts w:hint="eastAsia"/>
          <w:kern w:val="0"/>
          <w:sz w:val="24"/>
        </w:rPr>
        <w:t>研究结果</w:t>
      </w:r>
      <w:r w:rsidR="005952FD" w:rsidRPr="00B228E8">
        <w:rPr>
          <w:rFonts w:hAnsi="宋体" w:hint="eastAsia"/>
          <w:kern w:val="0"/>
          <w:sz w:val="24"/>
        </w:rPr>
        <w:t>为进一步寻找防治高同型半胱氨酸血症相关疾病提供理论依据。</w:t>
      </w:r>
    </w:p>
    <w:p w:rsidR="005952FD" w:rsidRPr="00B228E8" w:rsidRDefault="005952FD" w:rsidP="00B228E8">
      <w:pPr>
        <w:spacing w:line="360" w:lineRule="auto"/>
        <w:rPr>
          <w:sz w:val="24"/>
        </w:rPr>
      </w:pPr>
    </w:p>
    <w:p w:rsidR="001B41A5" w:rsidRPr="00B228E8" w:rsidRDefault="001B41A5" w:rsidP="00B228E8">
      <w:pPr>
        <w:spacing w:line="360" w:lineRule="auto"/>
        <w:rPr>
          <w:sz w:val="24"/>
        </w:rPr>
      </w:pPr>
      <w:r w:rsidRPr="00B228E8">
        <w:rPr>
          <w:rFonts w:hint="eastAsia"/>
          <w:sz w:val="24"/>
        </w:rPr>
        <w:t>候选人对项目的贡献情况：</w:t>
      </w:r>
    </w:p>
    <w:p w:rsidR="005952FD" w:rsidRPr="00B228E8" w:rsidRDefault="008A096B" w:rsidP="00B228E8">
      <w:pPr>
        <w:pStyle w:val="a3"/>
        <w:widowControl/>
        <w:spacing w:line="360" w:lineRule="auto"/>
        <w:rPr>
          <w:sz w:val="24"/>
          <w:szCs w:val="24"/>
        </w:rPr>
      </w:pPr>
      <w:r w:rsidRPr="00B228E8">
        <w:rPr>
          <w:rFonts w:ascii="宋体" w:hAnsi="宋体" w:cs="宋体" w:hint="eastAsia"/>
          <w:color w:val="000000"/>
          <w:kern w:val="0"/>
          <w:sz w:val="24"/>
          <w:szCs w:val="24"/>
        </w:rPr>
        <w:t>马岚青</w:t>
      </w:r>
      <w:r w:rsidR="005952FD" w:rsidRPr="00B228E8">
        <w:rPr>
          <w:rFonts w:hint="eastAsia"/>
          <w:sz w:val="24"/>
          <w:szCs w:val="24"/>
        </w:rPr>
        <w:t>：课题负责人，</w:t>
      </w:r>
      <w:r w:rsidR="006A2C2A" w:rsidRPr="00B228E8">
        <w:rPr>
          <w:rFonts w:hint="eastAsia"/>
          <w:sz w:val="24"/>
          <w:szCs w:val="24"/>
        </w:rPr>
        <w:t>申请课题，</w:t>
      </w:r>
      <w:r w:rsidR="005952FD" w:rsidRPr="00B228E8">
        <w:rPr>
          <w:rFonts w:hint="eastAsia"/>
          <w:sz w:val="24"/>
          <w:szCs w:val="24"/>
        </w:rPr>
        <w:t>负责项目立项、设计，组织项目计划和实施，</w:t>
      </w:r>
      <w:r w:rsidR="006F3BFE" w:rsidRPr="00B228E8">
        <w:rPr>
          <w:rFonts w:hint="eastAsia"/>
          <w:sz w:val="24"/>
          <w:szCs w:val="24"/>
        </w:rPr>
        <w:t>是</w:t>
      </w:r>
      <w:proofErr w:type="spellStart"/>
      <w:r w:rsidR="006F3BFE" w:rsidRPr="00B228E8">
        <w:rPr>
          <w:b/>
          <w:bCs/>
          <w:sz w:val="24"/>
          <w:szCs w:val="24"/>
        </w:rPr>
        <w:t>ActaBiochimBiophys</w:t>
      </w:r>
      <w:proofErr w:type="spellEnd"/>
      <w:r w:rsidR="006F3BFE" w:rsidRPr="00B228E8">
        <w:rPr>
          <w:b/>
          <w:bCs/>
          <w:sz w:val="24"/>
          <w:szCs w:val="24"/>
        </w:rPr>
        <w:t xml:space="preserve"> Sin</w:t>
      </w:r>
      <w:r w:rsidR="00984E91" w:rsidRPr="00B228E8">
        <w:rPr>
          <w:bCs/>
          <w:sz w:val="24"/>
          <w:szCs w:val="24"/>
        </w:rPr>
        <w:t>2009; 41: 1027–1032</w:t>
      </w:r>
      <w:r w:rsidR="006F3BFE" w:rsidRPr="00B228E8">
        <w:rPr>
          <w:rFonts w:hint="eastAsia"/>
          <w:bCs/>
          <w:sz w:val="24"/>
          <w:szCs w:val="24"/>
        </w:rPr>
        <w:t xml:space="preserve">; </w:t>
      </w:r>
      <w:r w:rsidR="006F3BFE" w:rsidRPr="00B228E8">
        <w:rPr>
          <w:b/>
          <w:sz w:val="24"/>
          <w:szCs w:val="24"/>
        </w:rPr>
        <w:t>Am J Pathol</w:t>
      </w:r>
      <w:r w:rsidR="006F3BFE" w:rsidRPr="00B228E8">
        <w:rPr>
          <w:sz w:val="24"/>
          <w:szCs w:val="24"/>
        </w:rPr>
        <w:t>2011;178:1489-1499</w:t>
      </w:r>
      <w:r w:rsidR="006F3BFE" w:rsidRPr="00B228E8">
        <w:rPr>
          <w:rFonts w:hint="eastAsia"/>
          <w:sz w:val="24"/>
          <w:szCs w:val="24"/>
        </w:rPr>
        <w:t xml:space="preserve">; </w:t>
      </w:r>
      <w:proofErr w:type="spellStart"/>
      <w:r w:rsidRPr="00B228E8">
        <w:rPr>
          <w:b/>
          <w:sz w:val="24"/>
          <w:szCs w:val="24"/>
        </w:rPr>
        <w:t>PLoS</w:t>
      </w:r>
      <w:proofErr w:type="spellEnd"/>
      <w:r w:rsidRPr="00B228E8">
        <w:rPr>
          <w:b/>
          <w:sz w:val="24"/>
          <w:szCs w:val="24"/>
        </w:rPr>
        <w:t xml:space="preserve"> ONE</w:t>
      </w:r>
      <w:r w:rsidRPr="00B228E8">
        <w:rPr>
          <w:sz w:val="24"/>
          <w:szCs w:val="24"/>
        </w:rPr>
        <w:t xml:space="preserve"> 2013; 8: e54265</w:t>
      </w:r>
      <w:r w:rsidRPr="00B228E8">
        <w:rPr>
          <w:rFonts w:hint="eastAsia"/>
          <w:sz w:val="24"/>
          <w:szCs w:val="24"/>
        </w:rPr>
        <w:t xml:space="preserve">; </w:t>
      </w:r>
      <w:proofErr w:type="spellStart"/>
      <w:r w:rsidRPr="00B228E8">
        <w:rPr>
          <w:b/>
          <w:sz w:val="24"/>
          <w:szCs w:val="24"/>
        </w:rPr>
        <w:t>PLoS</w:t>
      </w:r>
      <w:proofErr w:type="spellEnd"/>
      <w:r w:rsidRPr="00B228E8">
        <w:rPr>
          <w:b/>
          <w:sz w:val="24"/>
          <w:szCs w:val="24"/>
        </w:rPr>
        <w:t xml:space="preserve"> ONE</w:t>
      </w:r>
      <w:r w:rsidRPr="00B228E8">
        <w:rPr>
          <w:sz w:val="24"/>
          <w:szCs w:val="24"/>
        </w:rPr>
        <w:t xml:space="preserve"> 2014;9: e110658</w:t>
      </w:r>
      <w:r w:rsidR="006F3BFE" w:rsidRPr="00B228E8">
        <w:rPr>
          <w:rFonts w:hint="eastAsia"/>
          <w:sz w:val="24"/>
          <w:szCs w:val="24"/>
        </w:rPr>
        <w:t>论文的第一或通讯作者。</w:t>
      </w:r>
    </w:p>
    <w:p w:rsidR="005952FD" w:rsidRPr="00B228E8" w:rsidRDefault="006F3BFE" w:rsidP="00B228E8">
      <w:pPr>
        <w:pStyle w:val="a3"/>
        <w:widowControl/>
        <w:spacing w:line="360" w:lineRule="auto"/>
        <w:rPr>
          <w:sz w:val="24"/>
          <w:szCs w:val="24"/>
        </w:rPr>
      </w:pPr>
      <w:r w:rsidRPr="00B228E8">
        <w:rPr>
          <w:rFonts w:hint="eastAsia"/>
          <w:kern w:val="0"/>
          <w:sz w:val="24"/>
          <w:szCs w:val="24"/>
        </w:rPr>
        <w:t>于</w:t>
      </w:r>
      <w:r w:rsidRPr="00B228E8">
        <w:rPr>
          <w:kern w:val="0"/>
          <w:sz w:val="24"/>
          <w:szCs w:val="24"/>
        </w:rPr>
        <w:t>雪</w:t>
      </w:r>
      <w:r w:rsidR="005952FD" w:rsidRPr="00B228E8">
        <w:rPr>
          <w:rFonts w:hint="eastAsia"/>
          <w:sz w:val="24"/>
          <w:szCs w:val="24"/>
        </w:rPr>
        <w:t>：项目骨干成员，对外协调和指导论文修改等工作，组织和总结汇报工作成果鉴定，项目结题验收等工作，</w:t>
      </w:r>
      <w:r w:rsidR="00984E91" w:rsidRPr="00B228E8">
        <w:rPr>
          <w:rFonts w:hint="eastAsia"/>
          <w:sz w:val="24"/>
          <w:szCs w:val="24"/>
        </w:rPr>
        <w:t>是</w:t>
      </w:r>
      <w:proofErr w:type="spellStart"/>
      <w:r w:rsidRPr="00B228E8">
        <w:rPr>
          <w:b/>
          <w:bCs/>
          <w:sz w:val="24"/>
          <w:szCs w:val="24"/>
        </w:rPr>
        <w:t>ActaBiochimBiophys</w:t>
      </w:r>
      <w:proofErr w:type="spellEnd"/>
      <w:r w:rsidRPr="00B228E8">
        <w:rPr>
          <w:b/>
          <w:bCs/>
          <w:sz w:val="24"/>
          <w:szCs w:val="24"/>
        </w:rPr>
        <w:t xml:space="preserve"> Sin</w:t>
      </w:r>
      <w:r w:rsidR="00984E91" w:rsidRPr="00B228E8">
        <w:rPr>
          <w:bCs/>
          <w:sz w:val="24"/>
          <w:szCs w:val="24"/>
        </w:rPr>
        <w:t>2009; 41: 1027–1032</w:t>
      </w:r>
      <w:r w:rsidR="00984E91" w:rsidRPr="00B228E8">
        <w:rPr>
          <w:rFonts w:hint="eastAsia"/>
          <w:bCs/>
          <w:sz w:val="24"/>
          <w:szCs w:val="24"/>
        </w:rPr>
        <w:t>；</w:t>
      </w:r>
      <w:proofErr w:type="spellStart"/>
      <w:r w:rsidRPr="00B228E8">
        <w:rPr>
          <w:b/>
          <w:sz w:val="24"/>
          <w:szCs w:val="24"/>
        </w:rPr>
        <w:t>PLoS</w:t>
      </w:r>
      <w:proofErr w:type="spellEnd"/>
      <w:r w:rsidRPr="00B228E8">
        <w:rPr>
          <w:b/>
          <w:sz w:val="24"/>
          <w:szCs w:val="24"/>
        </w:rPr>
        <w:t xml:space="preserve"> ONE</w:t>
      </w:r>
      <w:r w:rsidRPr="00B228E8">
        <w:rPr>
          <w:sz w:val="24"/>
          <w:szCs w:val="24"/>
        </w:rPr>
        <w:t xml:space="preserve"> 2013; 8: e54265</w:t>
      </w:r>
      <w:r w:rsidR="005952FD" w:rsidRPr="00B228E8">
        <w:rPr>
          <w:rFonts w:hint="eastAsia"/>
          <w:sz w:val="24"/>
          <w:szCs w:val="24"/>
        </w:rPr>
        <w:t>论文的第一作者。</w:t>
      </w:r>
    </w:p>
    <w:p w:rsidR="00984E91" w:rsidRPr="00B228E8" w:rsidRDefault="00984E91" w:rsidP="00B228E8">
      <w:pPr>
        <w:pStyle w:val="a3"/>
        <w:widowControl/>
        <w:shd w:val="clear" w:color="auto" w:fill="FFFFFF"/>
        <w:spacing w:line="360" w:lineRule="auto"/>
        <w:rPr>
          <w:sz w:val="24"/>
          <w:szCs w:val="24"/>
        </w:rPr>
      </w:pPr>
      <w:r w:rsidRPr="00B228E8">
        <w:rPr>
          <w:rFonts w:hint="eastAsia"/>
          <w:sz w:val="24"/>
          <w:szCs w:val="24"/>
        </w:rPr>
        <w:lastRenderedPageBreak/>
        <w:t>邹成钢</w:t>
      </w:r>
      <w:r w:rsidR="005952FD" w:rsidRPr="00B228E8">
        <w:rPr>
          <w:rFonts w:hint="eastAsia"/>
          <w:sz w:val="24"/>
          <w:szCs w:val="24"/>
        </w:rPr>
        <w:t>：项目组成员，主要负责数据分析、论文修改，</w:t>
      </w:r>
      <w:r w:rsidRPr="00B228E8">
        <w:rPr>
          <w:rFonts w:hint="eastAsia"/>
          <w:sz w:val="24"/>
          <w:szCs w:val="24"/>
        </w:rPr>
        <w:t>是</w:t>
      </w:r>
      <w:proofErr w:type="spellStart"/>
      <w:r w:rsidR="00B228E8" w:rsidRPr="00B228E8">
        <w:rPr>
          <w:b/>
          <w:bCs/>
          <w:sz w:val="24"/>
          <w:szCs w:val="24"/>
        </w:rPr>
        <w:t>Antioxi</w:t>
      </w:r>
      <w:proofErr w:type="spellEnd"/>
      <w:r w:rsidR="00B228E8" w:rsidRPr="00B228E8">
        <w:rPr>
          <w:b/>
          <w:bCs/>
          <w:sz w:val="24"/>
          <w:szCs w:val="24"/>
        </w:rPr>
        <w:t xml:space="preserve"> Redox Signal</w:t>
      </w:r>
      <w:r w:rsidR="00B228E8" w:rsidRPr="00B228E8">
        <w:rPr>
          <w:bCs/>
          <w:sz w:val="24"/>
          <w:szCs w:val="24"/>
        </w:rPr>
        <w:t xml:space="preserve"> 2005; 7:547-559</w:t>
      </w:r>
      <w:r w:rsidR="00B228E8" w:rsidRPr="00B228E8">
        <w:rPr>
          <w:rFonts w:hint="eastAsia"/>
          <w:bCs/>
          <w:sz w:val="24"/>
          <w:szCs w:val="24"/>
        </w:rPr>
        <w:t>；</w:t>
      </w:r>
      <w:proofErr w:type="spellStart"/>
      <w:r w:rsidRPr="00B228E8">
        <w:rPr>
          <w:rStyle w:val="a4"/>
          <w:color w:val="000000"/>
          <w:sz w:val="24"/>
          <w:szCs w:val="24"/>
        </w:rPr>
        <w:t>Neurobiol</w:t>
      </w:r>
      <w:proofErr w:type="spellEnd"/>
      <w:r w:rsidRPr="00B228E8">
        <w:rPr>
          <w:rStyle w:val="a4"/>
          <w:color w:val="000000"/>
          <w:sz w:val="24"/>
          <w:szCs w:val="24"/>
        </w:rPr>
        <w:t xml:space="preserve"> Aging</w:t>
      </w:r>
      <w:r w:rsidRPr="00B228E8">
        <w:rPr>
          <w:sz w:val="24"/>
          <w:szCs w:val="24"/>
        </w:rPr>
        <w:t xml:space="preserve">2010; </w:t>
      </w:r>
      <w:r w:rsidRPr="00B228E8">
        <w:rPr>
          <w:bCs/>
          <w:sz w:val="24"/>
          <w:szCs w:val="24"/>
        </w:rPr>
        <w:t>31: 2069-79 </w:t>
      </w:r>
      <w:r w:rsidRPr="00B228E8">
        <w:rPr>
          <w:rFonts w:hint="eastAsia"/>
          <w:bCs/>
          <w:sz w:val="24"/>
          <w:szCs w:val="24"/>
        </w:rPr>
        <w:t>；</w:t>
      </w:r>
      <w:r w:rsidRPr="00B228E8">
        <w:rPr>
          <w:b/>
          <w:bCs/>
          <w:sz w:val="24"/>
          <w:szCs w:val="24"/>
        </w:rPr>
        <w:t>Endocrinology</w:t>
      </w:r>
      <w:r w:rsidRPr="00B228E8">
        <w:rPr>
          <w:rStyle w:val="a4"/>
          <w:b w:val="0"/>
          <w:color w:val="000000"/>
          <w:sz w:val="24"/>
          <w:szCs w:val="24"/>
        </w:rPr>
        <w:t>2009;150</w:t>
      </w:r>
      <w:r w:rsidRPr="00B228E8">
        <w:rPr>
          <w:rStyle w:val="a4"/>
          <w:b w:val="0"/>
          <w:color w:val="000000"/>
          <w:sz w:val="24"/>
          <w:szCs w:val="24"/>
        </w:rPr>
        <w:t>：</w:t>
      </w:r>
      <w:r w:rsidRPr="00B228E8">
        <w:rPr>
          <w:rStyle w:val="a4"/>
          <w:b w:val="0"/>
          <w:color w:val="000000"/>
          <w:sz w:val="24"/>
          <w:szCs w:val="24"/>
        </w:rPr>
        <w:t>277-285</w:t>
      </w:r>
      <w:r w:rsidRPr="00B228E8">
        <w:rPr>
          <w:rStyle w:val="a4"/>
          <w:rFonts w:hint="eastAsia"/>
          <w:b w:val="0"/>
          <w:color w:val="000000"/>
          <w:sz w:val="24"/>
          <w:szCs w:val="24"/>
        </w:rPr>
        <w:t>；</w:t>
      </w:r>
      <w:r w:rsidRPr="00B228E8">
        <w:rPr>
          <w:b/>
          <w:bCs/>
          <w:sz w:val="24"/>
          <w:szCs w:val="24"/>
        </w:rPr>
        <w:t xml:space="preserve">J </w:t>
      </w:r>
      <w:proofErr w:type="spellStart"/>
      <w:r w:rsidRPr="00B228E8">
        <w:rPr>
          <w:b/>
          <w:bCs/>
          <w:sz w:val="24"/>
          <w:szCs w:val="24"/>
        </w:rPr>
        <w:t>Mol</w:t>
      </w:r>
      <w:proofErr w:type="spellEnd"/>
      <w:r w:rsidRPr="00B228E8">
        <w:rPr>
          <w:b/>
          <w:bCs/>
          <w:sz w:val="24"/>
          <w:szCs w:val="24"/>
        </w:rPr>
        <w:t xml:space="preserve"> Med</w:t>
      </w:r>
      <w:r w:rsidRPr="00B228E8">
        <w:rPr>
          <w:rStyle w:val="a4"/>
          <w:b w:val="0"/>
          <w:color w:val="000000"/>
          <w:sz w:val="24"/>
          <w:szCs w:val="24"/>
        </w:rPr>
        <w:t>2009; 87: 75-84</w:t>
      </w:r>
      <w:r w:rsidR="00B228E8" w:rsidRPr="00B228E8">
        <w:rPr>
          <w:rStyle w:val="a4"/>
          <w:rFonts w:hint="eastAsia"/>
          <w:b w:val="0"/>
          <w:color w:val="000000"/>
          <w:sz w:val="24"/>
          <w:szCs w:val="24"/>
        </w:rPr>
        <w:t>；</w:t>
      </w:r>
      <w:r w:rsidR="00B228E8" w:rsidRPr="00B228E8">
        <w:rPr>
          <w:b/>
          <w:sz w:val="24"/>
          <w:szCs w:val="24"/>
        </w:rPr>
        <w:t>Am J Pathol</w:t>
      </w:r>
      <w:r w:rsidR="00B228E8" w:rsidRPr="00B228E8">
        <w:rPr>
          <w:bCs/>
          <w:sz w:val="24"/>
          <w:szCs w:val="24"/>
        </w:rPr>
        <w:t>2010;177:2357-2365</w:t>
      </w:r>
      <w:r w:rsidR="00B228E8" w:rsidRPr="00B228E8">
        <w:rPr>
          <w:rFonts w:hint="eastAsia"/>
          <w:bCs/>
          <w:sz w:val="24"/>
          <w:szCs w:val="24"/>
        </w:rPr>
        <w:t>；</w:t>
      </w:r>
      <w:r w:rsidRPr="00B228E8">
        <w:rPr>
          <w:rFonts w:hint="eastAsia"/>
          <w:sz w:val="24"/>
          <w:szCs w:val="24"/>
        </w:rPr>
        <w:t>论文的第一</w:t>
      </w:r>
      <w:r w:rsidR="00B228E8" w:rsidRPr="00B228E8">
        <w:rPr>
          <w:rFonts w:hint="eastAsia"/>
          <w:sz w:val="24"/>
          <w:szCs w:val="24"/>
        </w:rPr>
        <w:t>或通讯</w:t>
      </w:r>
      <w:r w:rsidRPr="00B228E8">
        <w:rPr>
          <w:rFonts w:hint="eastAsia"/>
          <w:sz w:val="24"/>
          <w:szCs w:val="24"/>
        </w:rPr>
        <w:t>作者。</w:t>
      </w:r>
    </w:p>
    <w:p w:rsidR="005952FD" w:rsidRPr="00B228E8" w:rsidRDefault="00984E91" w:rsidP="00B228E8">
      <w:pPr>
        <w:pStyle w:val="a3"/>
        <w:widowControl/>
        <w:spacing w:line="360" w:lineRule="auto"/>
        <w:rPr>
          <w:sz w:val="24"/>
          <w:szCs w:val="24"/>
        </w:rPr>
      </w:pPr>
      <w:r w:rsidRPr="00B228E8">
        <w:rPr>
          <w:rFonts w:hint="eastAsia"/>
          <w:sz w:val="24"/>
          <w:szCs w:val="24"/>
        </w:rPr>
        <w:t>邹彤</w:t>
      </w:r>
      <w:r w:rsidR="005952FD" w:rsidRPr="00B228E8">
        <w:rPr>
          <w:rFonts w:hint="eastAsia"/>
          <w:sz w:val="24"/>
          <w:szCs w:val="24"/>
        </w:rPr>
        <w:t>：项目骨干成员，对外协调和指导论文修改等工作，是</w:t>
      </w:r>
      <w:r w:rsidRPr="00B228E8">
        <w:rPr>
          <w:b/>
          <w:bCs/>
          <w:sz w:val="24"/>
          <w:szCs w:val="24"/>
        </w:rPr>
        <w:t xml:space="preserve">J Cell </w:t>
      </w:r>
      <w:proofErr w:type="spellStart"/>
      <w:r w:rsidRPr="00B228E8">
        <w:rPr>
          <w:b/>
          <w:bCs/>
          <w:sz w:val="24"/>
          <w:szCs w:val="24"/>
        </w:rPr>
        <w:t>Physiol</w:t>
      </w:r>
      <w:proofErr w:type="spellEnd"/>
      <w:r w:rsidRPr="00B228E8">
        <w:rPr>
          <w:bCs/>
          <w:sz w:val="24"/>
          <w:szCs w:val="24"/>
        </w:rPr>
        <w:t xml:space="preserve"> 2011; 226: 2782–2789</w:t>
      </w:r>
      <w:r w:rsidRPr="00B228E8">
        <w:rPr>
          <w:rFonts w:hint="eastAsia"/>
          <w:bCs/>
          <w:sz w:val="24"/>
          <w:szCs w:val="24"/>
        </w:rPr>
        <w:t>；</w:t>
      </w:r>
      <w:proofErr w:type="spellStart"/>
      <w:r w:rsidRPr="00B228E8">
        <w:rPr>
          <w:b/>
          <w:sz w:val="24"/>
          <w:szCs w:val="24"/>
        </w:rPr>
        <w:t>ActaBiochimBiophys</w:t>
      </w:r>
      <w:proofErr w:type="spellEnd"/>
      <w:r w:rsidRPr="00B228E8">
        <w:rPr>
          <w:b/>
          <w:sz w:val="24"/>
          <w:szCs w:val="24"/>
        </w:rPr>
        <w:t xml:space="preserve"> Sin</w:t>
      </w:r>
      <w:r w:rsidRPr="00B228E8">
        <w:rPr>
          <w:sz w:val="24"/>
          <w:szCs w:val="24"/>
        </w:rPr>
        <w:t xml:space="preserve"> 2010, 42: 908–915</w:t>
      </w:r>
      <w:r w:rsidR="005952FD" w:rsidRPr="00B228E8">
        <w:rPr>
          <w:rFonts w:hint="eastAsia"/>
          <w:sz w:val="24"/>
          <w:szCs w:val="24"/>
        </w:rPr>
        <w:t>论文的第一作者。</w:t>
      </w:r>
    </w:p>
    <w:p w:rsidR="00984E91" w:rsidRPr="00B228E8" w:rsidRDefault="00984E91" w:rsidP="00B228E8">
      <w:pPr>
        <w:spacing w:line="360" w:lineRule="auto"/>
        <w:rPr>
          <w:sz w:val="24"/>
        </w:rPr>
      </w:pPr>
      <w:r w:rsidRPr="00B228E8">
        <w:rPr>
          <w:rFonts w:hint="eastAsia"/>
          <w:sz w:val="24"/>
        </w:rPr>
        <w:t>张克勤</w:t>
      </w:r>
      <w:r w:rsidR="005952FD" w:rsidRPr="00B228E8">
        <w:rPr>
          <w:rFonts w:hint="eastAsia"/>
          <w:sz w:val="24"/>
        </w:rPr>
        <w:t>：项目骨干成员，对外协调和指导论文修改等工作是</w:t>
      </w:r>
      <w:proofErr w:type="spellStart"/>
      <w:r w:rsidRPr="00B228E8">
        <w:rPr>
          <w:rStyle w:val="a4"/>
          <w:color w:val="000000"/>
          <w:sz w:val="24"/>
        </w:rPr>
        <w:t>Neurobiol</w:t>
      </w:r>
      <w:proofErr w:type="spellEnd"/>
      <w:r w:rsidRPr="00B228E8">
        <w:rPr>
          <w:rStyle w:val="a4"/>
          <w:color w:val="000000"/>
          <w:sz w:val="24"/>
        </w:rPr>
        <w:t xml:space="preserve"> Aging</w:t>
      </w:r>
      <w:r w:rsidRPr="00B228E8">
        <w:rPr>
          <w:sz w:val="24"/>
        </w:rPr>
        <w:t xml:space="preserve">2010; </w:t>
      </w:r>
      <w:r w:rsidRPr="00B228E8">
        <w:rPr>
          <w:bCs/>
          <w:sz w:val="24"/>
        </w:rPr>
        <w:t>31: 2069-79 </w:t>
      </w:r>
      <w:r w:rsidRPr="00B228E8">
        <w:rPr>
          <w:rFonts w:hint="eastAsia"/>
          <w:bCs/>
          <w:sz w:val="24"/>
        </w:rPr>
        <w:t>；</w:t>
      </w:r>
      <w:r w:rsidRPr="00B228E8">
        <w:rPr>
          <w:b/>
          <w:bCs/>
          <w:sz w:val="24"/>
        </w:rPr>
        <w:t>Endocrinology</w:t>
      </w:r>
      <w:r w:rsidRPr="00B228E8">
        <w:rPr>
          <w:rStyle w:val="a4"/>
          <w:b w:val="0"/>
          <w:color w:val="000000"/>
          <w:sz w:val="24"/>
        </w:rPr>
        <w:t>2009;150</w:t>
      </w:r>
      <w:r w:rsidRPr="00B228E8">
        <w:rPr>
          <w:rStyle w:val="a4"/>
          <w:b w:val="0"/>
          <w:color w:val="000000"/>
          <w:sz w:val="24"/>
        </w:rPr>
        <w:t>：</w:t>
      </w:r>
      <w:r w:rsidRPr="00B228E8">
        <w:rPr>
          <w:rStyle w:val="a4"/>
          <w:b w:val="0"/>
          <w:color w:val="000000"/>
          <w:sz w:val="24"/>
        </w:rPr>
        <w:t>277-285</w:t>
      </w:r>
      <w:r w:rsidRPr="00B228E8">
        <w:rPr>
          <w:rStyle w:val="a4"/>
          <w:rFonts w:hint="eastAsia"/>
          <w:b w:val="0"/>
          <w:color w:val="000000"/>
          <w:sz w:val="24"/>
        </w:rPr>
        <w:t>；</w:t>
      </w:r>
      <w:r w:rsidRPr="00B228E8">
        <w:rPr>
          <w:b/>
          <w:bCs/>
          <w:sz w:val="24"/>
        </w:rPr>
        <w:t xml:space="preserve">J </w:t>
      </w:r>
      <w:proofErr w:type="spellStart"/>
      <w:r w:rsidRPr="00B228E8">
        <w:rPr>
          <w:b/>
          <w:bCs/>
          <w:sz w:val="24"/>
        </w:rPr>
        <w:t>Mol</w:t>
      </w:r>
      <w:proofErr w:type="spellEnd"/>
      <w:r w:rsidRPr="00B228E8">
        <w:rPr>
          <w:b/>
          <w:bCs/>
          <w:sz w:val="24"/>
        </w:rPr>
        <w:t xml:space="preserve"> Med</w:t>
      </w:r>
      <w:r w:rsidRPr="00B228E8">
        <w:rPr>
          <w:rStyle w:val="a4"/>
          <w:b w:val="0"/>
          <w:color w:val="000000"/>
          <w:sz w:val="24"/>
        </w:rPr>
        <w:t>2009; 87: 75-84</w:t>
      </w:r>
      <w:r w:rsidRPr="00B228E8">
        <w:rPr>
          <w:rFonts w:hint="eastAsia"/>
          <w:sz w:val="24"/>
        </w:rPr>
        <w:t>论文的通讯作者</w:t>
      </w:r>
    </w:p>
    <w:p w:rsidR="00984E91" w:rsidRPr="00B228E8" w:rsidRDefault="00984E91" w:rsidP="00B228E8">
      <w:pPr>
        <w:spacing w:line="360" w:lineRule="auto"/>
        <w:rPr>
          <w:sz w:val="24"/>
        </w:rPr>
      </w:pPr>
      <w:r w:rsidRPr="00B228E8">
        <w:rPr>
          <w:rFonts w:hint="eastAsia"/>
          <w:sz w:val="24"/>
        </w:rPr>
        <w:t>刘文静</w:t>
      </w:r>
      <w:r w:rsidR="005952FD" w:rsidRPr="00B228E8">
        <w:rPr>
          <w:rFonts w:hint="eastAsia"/>
          <w:sz w:val="24"/>
        </w:rPr>
        <w:t>：项目组成员，对外协调和指导论文修改等工作，</w:t>
      </w:r>
      <w:r w:rsidR="00B228E8" w:rsidRPr="00B228E8">
        <w:rPr>
          <w:rFonts w:hint="eastAsia"/>
          <w:sz w:val="24"/>
        </w:rPr>
        <w:t>是</w:t>
      </w:r>
      <w:r w:rsidR="00B228E8" w:rsidRPr="00B228E8">
        <w:rPr>
          <w:b/>
          <w:sz w:val="24"/>
        </w:rPr>
        <w:t>Am J Pathol</w:t>
      </w:r>
      <w:r w:rsidR="00B228E8" w:rsidRPr="00B228E8">
        <w:rPr>
          <w:sz w:val="24"/>
        </w:rPr>
        <w:t>2011;178:1489-1499</w:t>
      </w:r>
      <w:r w:rsidR="00B228E8" w:rsidRPr="00B228E8">
        <w:rPr>
          <w:rFonts w:hint="eastAsia"/>
          <w:sz w:val="24"/>
        </w:rPr>
        <w:t>;</w:t>
      </w:r>
      <w:r w:rsidR="00B228E8" w:rsidRPr="00B228E8">
        <w:rPr>
          <w:b/>
          <w:bCs/>
          <w:sz w:val="24"/>
        </w:rPr>
        <w:t xml:space="preserve">J Cell </w:t>
      </w:r>
      <w:proofErr w:type="spellStart"/>
      <w:r w:rsidR="00B228E8" w:rsidRPr="00B228E8">
        <w:rPr>
          <w:b/>
          <w:bCs/>
          <w:sz w:val="24"/>
        </w:rPr>
        <w:t>Physiol</w:t>
      </w:r>
      <w:proofErr w:type="spellEnd"/>
      <w:r w:rsidR="00B228E8" w:rsidRPr="00B228E8">
        <w:rPr>
          <w:bCs/>
          <w:sz w:val="24"/>
        </w:rPr>
        <w:t xml:space="preserve"> 2011; 226: 2782–2789</w:t>
      </w:r>
      <w:r w:rsidR="00B228E8" w:rsidRPr="00B228E8">
        <w:rPr>
          <w:rFonts w:hint="eastAsia"/>
          <w:bCs/>
          <w:sz w:val="24"/>
        </w:rPr>
        <w:t>论文的第一作者。</w:t>
      </w:r>
    </w:p>
    <w:p w:rsidR="002F7EEB" w:rsidRPr="00B228E8" w:rsidRDefault="002F7EEB" w:rsidP="002F7EEB">
      <w:pPr>
        <w:spacing w:line="360" w:lineRule="auto"/>
        <w:rPr>
          <w:sz w:val="24"/>
        </w:rPr>
      </w:pPr>
      <w:r w:rsidRPr="00B228E8">
        <w:rPr>
          <w:rFonts w:hint="eastAsia"/>
          <w:sz w:val="24"/>
        </w:rPr>
        <w:t>朱云珍：项目组成员，对外协调和指导论文修改等工作，是</w:t>
      </w:r>
      <w:proofErr w:type="spellStart"/>
      <w:r w:rsidRPr="00B228E8">
        <w:rPr>
          <w:b/>
          <w:sz w:val="24"/>
        </w:rPr>
        <w:t>PLoS</w:t>
      </w:r>
      <w:proofErr w:type="spellEnd"/>
      <w:r w:rsidRPr="00B228E8">
        <w:rPr>
          <w:b/>
          <w:sz w:val="24"/>
        </w:rPr>
        <w:t xml:space="preserve"> ONE</w:t>
      </w:r>
      <w:r w:rsidRPr="00B228E8">
        <w:rPr>
          <w:sz w:val="24"/>
        </w:rPr>
        <w:t xml:space="preserve"> 2013; 8: e54265</w:t>
      </w:r>
      <w:r w:rsidRPr="00B228E8">
        <w:rPr>
          <w:rFonts w:hint="eastAsia"/>
          <w:sz w:val="24"/>
        </w:rPr>
        <w:t xml:space="preserve">; </w:t>
      </w:r>
      <w:proofErr w:type="spellStart"/>
      <w:r w:rsidRPr="00B228E8">
        <w:rPr>
          <w:b/>
          <w:sz w:val="24"/>
        </w:rPr>
        <w:t>PLoS</w:t>
      </w:r>
      <w:proofErr w:type="spellEnd"/>
      <w:r w:rsidRPr="00B228E8">
        <w:rPr>
          <w:b/>
          <w:sz w:val="24"/>
        </w:rPr>
        <w:t xml:space="preserve"> ONE</w:t>
      </w:r>
      <w:r w:rsidRPr="00B228E8">
        <w:rPr>
          <w:sz w:val="24"/>
        </w:rPr>
        <w:t xml:space="preserve"> 2014;9: e110658</w:t>
      </w:r>
      <w:r w:rsidRPr="00B228E8">
        <w:rPr>
          <w:rFonts w:hint="eastAsia"/>
          <w:sz w:val="24"/>
        </w:rPr>
        <w:t>论文的作者。</w:t>
      </w:r>
    </w:p>
    <w:p w:rsidR="002F7EEB" w:rsidRPr="00B228E8" w:rsidRDefault="002F7EEB" w:rsidP="002F7EEB">
      <w:pPr>
        <w:spacing w:line="360" w:lineRule="auto"/>
        <w:jc w:val="left"/>
        <w:rPr>
          <w:sz w:val="24"/>
        </w:rPr>
      </w:pPr>
      <w:r w:rsidRPr="00B228E8">
        <w:rPr>
          <w:rFonts w:hint="eastAsia"/>
          <w:sz w:val="24"/>
        </w:rPr>
        <w:t>罗娟：项目组成员，对外协调和指导论文修改等工作，是</w:t>
      </w:r>
      <w:proofErr w:type="spellStart"/>
      <w:r w:rsidRPr="00B228E8">
        <w:rPr>
          <w:b/>
          <w:sz w:val="24"/>
        </w:rPr>
        <w:t>PLoS</w:t>
      </w:r>
      <w:proofErr w:type="spellEnd"/>
      <w:r w:rsidRPr="00B228E8">
        <w:rPr>
          <w:b/>
          <w:sz w:val="24"/>
        </w:rPr>
        <w:t xml:space="preserve"> ONE</w:t>
      </w:r>
      <w:r w:rsidRPr="00B228E8">
        <w:rPr>
          <w:sz w:val="24"/>
        </w:rPr>
        <w:t xml:space="preserve"> 2014;9: e110658</w:t>
      </w:r>
      <w:r w:rsidRPr="00B228E8">
        <w:rPr>
          <w:rFonts w:hint="eastAsia"/>
          <w:sz w:val="24"/>
        </w:rPr>
        <w:t>论文的作者。</w:t>
      </w:r>
    </w:p>
    <w:p w:rsidR="002F7EEB" w:rsidRPr="001170D4" w:rsidRDefault="002F7EEB" w:rsidP="002F7EEB">
      <w:pPr>
        <w:spacing w:line="360" w:lineRule="auto"/>
        <w:jc w:val="left"/>
        <w:rPr>
          <w:sz w:val="24"/>
        </w:rPr>
      </w:pPr>
      <w:r w:rsidRPr="00B228E8">
        <w:rPr>
          <w:rFonts w:hint="eastAsia"/>
          <w:sz w:val="24"/>
        </w:rPr>
        <w:t>缪应雷：项目组成员，对外协调和指导论文修改等工作。</w:t>
      </w:r>
      <w:r>
        <w:rPr>
          <w:rFonts w:hint="eastAsia"/>
          <w:sz w:val="24"/>
        </w:rPr>
        <w:t>是昆明医科大学学报</w:t>
      </w:r>
      <w:r>
        <w:rPr>
          <w:rFonts w:hint="eastAsia"/>
          <w:sz w:val="24"/>
        </w:rPr>
        <w:t>2014</w:t>
      </w:r>
      <w:r>
        <w:rPr>
          <w:rFonts w:hint="eastAsia"/>
          <w:sz w:val="24"/>
        </w:rPr>
        <w:t>；</w:t>
      </w:r>
      <w:r>
        <w:rPr>
          <w:rFonts w:hint="eastAsia"/>
          <w:sz w:val="24"/>
        </w:rPr>
        <w:t>35:167-173</w:t>
      </w:r>
      <w:r w:rsidRPr="00B228E8">
        <w:rPr>
          <w:rFonts w:hint="eastAsia"/>
          <w:sz w:val="24"/>
        </w:rPr>
        <w:t>论文的</w:t>
      </w:r>
      <w:r>
        <w:rPr>
          <w:rFonts w:hint="eastAsia"/>
          <w:sz w:val="24"/>
        </w:rPr>
        <w:t>通讯</w:t>
      </w:r>
      <w:r w:rsidRPr="00B228E8">
        <w:rPr>
          <w:rFonts w:hint="eastAsia"/>
          <w:sz w:val="24"/>
        </w:rPr>
        <w:t>作者。</w:t>
      </w:r>
    </w:p>
    <w:p w:rsidR="00B228E8" w:rsidRPr="00B228E8" w:rsidRDefault="00B228E8" w:rsidP="00B228E8">
      <w:pPr>
        <w:spacing w:line="360" w:lineRule="auto"/>
        <w:jc w:val="left"/>
        <w:rPr>
          <w:sz w:val="24"/>
        </w:rPr>
      </w:pPr>
      <w:r w:rsidRPr="00B228E8">
        <w:rPr>
          <w:rFonts w:hint="eastAsia"/>
          <w:sz w:val="24"/>
        </w:rPr>
        <w:t>段丽萍：项目组成员，对外协调和指导论文修改等工作。是</w:t>
      </w:r>
      <w:proofErr w:type="spellStart"/>
      <w:r w:rsidRPr="00B228E8">
        <w:rPr>
          <w:b/>
          <w:sz w:val="24"/>
        </w:rPr>
        <w:t>PLoS</w:t>
      </w:r>
      <w:proofErr w:type="spellEnd"/>
      <w:r w:rsidRPr="00B228E8">
        <w:rPr>
          <w:b/>
          <w:sz w:val="24"/>
        </w:rPr>
        <w:t xml:space="preserve"> ONE</w:t>
      </w:r>
      <w:r w:rsidRPr="00B228E8">
        <w:rPr>
          <w:sz w:val="24"/>
        </w:rPr>
        <w:t xml:space="preserve"> 2013; 8: e54265</w:t>
      </w:r>
      <w:r w:rsidRPr="00B228E8">
        <w:rPr>
          <w:rFonts w:hint="eastAsia"/>
          <w:sz w:val="24"/>
        </w:rPr>
        <w:t>的作者。</w:t>
      </w:r>
    </w:p>
    <w:p w:rsidR="00B228E8" w:rsidRPr="00B228E8" w:rsidRDefault="00B228E8" w:rsidP="00B228E8">
      <w:pPr>
        <w:spacing w:line="360" w:lineRule="auto"/>
        <w:jc w:val="left"/>
        <w:rPr>
          <w:sz w:val="24"/>
        </w:rPr>
      </w:pPr>
      <w:r w:rsidRPr="00B228E8">
        <w:rPr>
          <w:rFonts w:hint="eastAsia"/>
          <w:kern w:val="0"/>
          <w:sz w:val="24"/>
        </w:rPr>
        <w:t>吕佳珺：</w:t>
      </w:r>
      <w:r w:rsidRPr="00B228E8">
        <w:rPr>
          <w:rFonts w:hint="eastAsia"/>
          <w:sz w:val="24"/>
        </w:rPr>
        <w:t>段丽萍：项目组成员，对外协调和指导论文修改等工作。是</w:t>
      </w:r>
      <w:proofErr w:type="spellStart"/>
      <w:r w:rsidRPr="00B228E8">
        <w:rPr>
          <w:b/>
          <w:sz w:val="24"/>
        </w:rPr>
        <w:t>PLoS</w:t>
      </w:r>
      <w:proofErr w:type="spellEnd"/>
      <w:r w:rsidRPr="00B228E8">
        <w:rPr>
          <w:b/>
          <w:sz w:val="24"/>
        </w:rPr>
        <w:t xml:space="preserve"> ONE</w:t>
      </w:r>
      <w:r w:rsidRPr="00B228E8">
        <w:rPr>
          <w:sz w:val="24"/>
        </w:rPr>
        <w:t xml:space="preserve"> 2013; 8: e54265</w:t>
      </w:r>
      <w:r w:rsidRPr="00B228E8">
        <w:rPr>
          <w:rFonts w:hint="eastAsia"/>
          <w:sz w:val="24"/>
        </w:rPr>
        <w:t>的并列第一作者。</w:t>
      </w:r>
    </w:p>
    <w:p w:rsidR="00B228E8" w:rsidRPr="00B228E8" w:rsidRDefault="00B228E8" w:rsidP="00B228E8">
      <w:pPr>
        <w:spacing w:line="360" w:lineRule="auto"/>
        <w:jc w:val="left"/>
        <w:rPr>
          <w:sz w:val="24"/>
        </w:rPr>
      </w:pPr>
    </w:p>
    <w:p w:rsidR="00B228E8" w:rsidRPr="00B228E8" w:rsidRDefault="00B228E8" w:rsidP="00B228E8">
      <w:pPr>
        <w:spacing w:line="360" w:lineRule="auto"/>
        <w:jc w:val="left"/>
        <w:rPr>
          <w:sz w:val="24"/>
        </w:rPr>
      </w:pPr>
      <w:r w:rsidRPr="00B228E8">
        <w:rPr>
          <w:rFonts w:hint="eastAsia"/>
          <w:sz w:val="24"/>
        </w:rPr>
        <w:t>八篇代表性文章：</w:t>
      </w:r>
    </w:p>
    <w:p w:rsidR="00B228E8" w:rsidRPr="00B228E8" w:rsidRDefault="00B228E8" w:rsidP="00B228E8">
      <w:pPr>
        <w:numPr>
          <w:ilvl w:val="0"/>
          <w:numId w:val="1"/>
        </w:numPr>
        <w:spacing w:line="360" w:lineRule="auto"/>
        <w:ind w:left="357" w:hanging="357"/>
        <w:jc w:val="left"/>
        <w:rPr>
          <w:sz w:val="24"/>
        </w:rPr>
      </w:pPr>
      <w:r w:rsidRPr="00B228E8">
        <w:rPr>
          <w:sz w:val="24"/>
        </w:rPr>
        <w:t xml:space="preserve">Yu X, </w:t>
      </w:r>
      <w:proofErr w:type="spellStart"/>
      <w:r w:rsidRPr="00B228E8">
        <w:rPr>
          <w:sz w:val="24"/>
        </w:rPr>
        <w:t>Lv</w:t>
      </w:r>
      <w:proofErr w:type="spellEnd"/>
      <w:r w:rsidRPr="00B228E8">
        <w:rPr>
          <w:sz w:val="24"/>
        </w:rPr>
        <w:t xml:space="preserve"> J, Zhu Y, </w:t>
      </w:r>
      <w:proofErr w:type="spellStart"/>
      <w:r w:rsidRPr="00B228E8">
        <w:rPr>
          <w:sz w:val="24"/>
        </w:rPr>
        <w:t>Duan</w:t>
      </w:r>
      <w:proofErr w:type="spellEnd"/>
      <w:r w:rsidRPr="00B228E8">
        <w:rPr>
          <w:sz w:val="24"/>
        </w:rPr>
        <w:t xml:space="preserve"> L, Ma LQ. Homocysteine Inhibits Hepatocyte Proliferation via Endoplasmic Reticulum Stress. </w:t>
      </w:r>
      <w:proofErr w:type="spellStart"/>
      <w:r w:rsidRPr="00B228E8">
        <w:rPr>
          <w:b/>
          <w:sz w:val="24"/>
        </w:rPr>
        <w:t>PLoS</w:t>
      </w:r>
      <w:proofErr w:type="spellEnd"/>
      <w:r w:rsidRPr="00B228E8">
        <w:rPr>
          <w:b/>
          <w:sz w:val="24"/>
        </w:rPr>
        <w:t xml:space="preserve"> ONE</w:t>
      </w:r>
      <w:r w:rsidRPr="00B228E8">
        <w:rPr>
          <w:sz w:val="24"/>
        </w:rPr>
        <w:t xml:space="preserve"> 2013; 8: e54265</w:t>
      </w:r>
    </w:p>
    <w:p w:rsidR="00B228E8" w:rsidRPr="00B228E8" w:rsidRDefault="00B228E8" w:rsidP="00B228E8">
      <w:pPr>
        <w:widowControl/>
        <w:numPr>
          <w:ilvl w:val="0"/>
          <w:numId w:val="1"/>
        </w:numPr>
        <w:spacing w:line="360" w:lineRule="auto"/>
        <w:ind w:left="357" w:hanging="357"/>
        <w:jc w:val="left"/>
        <w:rPr>
          <w:b/>
          <w:bCs/>
          <w:sz w:val="24"/>
        </w:rPr>
      </w:pPr>
      <w:r w:rsidRPr="00B228E8">
        <w:rPr>
          <w:sz w:val="24"/>
        </w:rPr>
        <w:t xml:space="preserve">Liu WH, Zhao YS, Gao SY, Li SD, Cao J, Zhang KQ, Zou CG. Hepatocyte proliferation during liver regeneration is impaired in mice with methionine diet-induced </w:t>
      </w:r>
      <w:proofErr w:type="spellStart"/>
      <w:r w:rsidRPr="00B228E8">
        <w:rPr>
          <w:sz w:val="24"/>
        </w:rPr>
        <w:t>hyperhomocysteinemia</w:t>
      </w:r>
      <w:proofErr w:type="spellEnd"/>
      <w:r w:rsidRPr="00B228E8">
        <w:rPr>
          <w:sz w:val="24"/>
        </w:rPr>
        <w:t xml:space="preserve">. </w:t>
      </w:r>
      <w:r w:rsidRPr="00B228E8">
        <w:rPr>
          <w:b/>
          <w:sz w:val="24"/>
        </w:rPr>
        <w:t>Am J Pathol</w:t>
      </w:r>
      <w:r w:rsidRPr="00B228E8">
        <w:rPr>
          <w:bCs/>
          <w:sz w:val="24"/>
        </w:rPr>
        <w:t xml:space="preserve">2010;177:2357-2365 </w:t>
      </w:r>
    </w:p>
    <w:p w:rsidR="00B228E8" w:rsidRPr="00B228E8" w:rsidRDefault="00B228E8" w:rsidP="00B228E8">
      <w:pPr>
        <w:widowControl/>
        <w:numPr>
          <w:ilvl w:val="0"/>
          <w:numId w:val="1"/>
        </w:numPr>
        <w:spacing w:line="360" w:lineRule="auto"/>
        <w:ind w:left="357" w:hanging="357"/>
        <w:jc w:val="left"/>
        <w:rPr>
          <w:b/>
          <w:bCs/>
          <w:sz w:val="24"/>
        </w:rPr>
      </w:pPr>
      <w:r w:rsidRPr="00B228E8">
        <w:rPr>
          <w:sz w:val="24"/>
        </w:rPr>
        <w:lastRenderedPageBreak/>
        <w:t xml:space="preserve">Liu WJ, Ma LQ, Liu WH, Zhou W, Zhang KQ, Zou CG. Inhibition of hepatic glycogen synthesis by </w:t>
      </w:r>
      <w:proofErr w:type="spellStart"/>
      <w:r w:rsidRPr="00B228E8">
        <w:rPr>
          <w:sz w:val="24"/>
        </w:rPr>
        <w:t>hyperhomocysteinemia</w:t>
      </w:r>
      <w:proofErr w:type="spellEnd"/>
      <w:r w:rsidRPr="00B228E8">
        <w:rPr>
          <w:sz w:val="24"/>
        </w:rPr>
        <w:t xml:space="preserve"> mediated by TRB3.</w:t>
      </w:r>
      <w:r w:rsidRPr="00B228E8">
        <w:rPr>
          <w:b/>
          <w:sz w:val="24"/>
        </w:rPr>
        <w:t>Am J Pathol</w:t>
      </w:r>
      <w:r w:rsidRPr="00B228E8">
        <w:rPr>
          <w:sz w:val="24"/>
        </w:rPr>
        <w:t xml:space="preserve">2011;178:1489-1499 </w:t>
      </w:r>
    </w:p>
    <w:p w:rsidR="00B228E8" w:rsidRPr="00B228E8" w:rsidRDefault="00B228E8" w:rsidP="00B228E8">
      <w:pPr>
        <w:pStyle w:val="a3"/>
        <w:widowControl/>
        <w:numPr>
          <w:ilvl w:val="0"/>
          <w:numId w:val="1"/>
        </w:numPr>
        <w:spacing w:line="360" w:lineRule="auto"/>
        <w:ind w:left="357" w:hanging="357"/>
        <w:rPr>
          <w:b/>
          <w:sz w:val="24"/>
          <w:szCs w:val="24"/>
        </w:rPr>
      </w:pPr>
      <w:r w:rsidRPr="00B228E8">
        <w:rPr>
          <w:bCs/>
          <w:sz w:val="24"/>
          <w:szCs w:val="24"/>
        </w:rPr>
        <w:t>Zou T, Liu WJ, Li SD, Zhou W, Yang JF</w:t>
      </w:r>
      <w:r w:rsidRPr="00B228E8">
        <w:rPr>
          <w:b/>
          <w:bCs/>
          <w:sz w:val="24"/>
          <w:szCs w:val="24"/>
        </w:rPr>
        <w:t xml:space="preserve">, </w:t>
      </w:r>
      <w:r w:rsidRPr="00B228E8">
        <w:rPr>
          <w:bCs/>
          <w:sz w:val="24"/>
          <w:szCs w:val="24"/>
        </w:rPr>
        <w:t>Zou CG. TRB3 mediates homocysteine-induced inhibition of endothelial cell proliferation.</w:t>
      </w:r>
      <w:r w:rsidRPr="00B228E8">
        <w:rPr>
          <w:b/>
          <w:bCs/>
          <w:sz w:val="24"/>
          <w:szCs w:val="24"/>
        </w:rPr>
        <w:t xml:space="preserve"> J Cell </w:t>
      </w:r>
      <w:proofErr w:type="spellStart"/>
      <w:r w:rsidRPr="00B228E8">
        <w:rPr>
          <w:b/>
          <w:bCs/>
          <w:sz w:val="24"/>
          <w:szCs w:val="24"/>
        </w:rPr>
        <w:t>Physiol</w:t>
      </w:r>
      <w:proofErr w:type="spellEnd"/>
      <w:r w:rsidRPr="00B228E8">
        <w:rPr>
          <w:bCs/>
          <w:sz w:val="24"/>
          <w:szCs w:val="24"/>
        </w:rPr>
        <w:t xml:space="preserve"> 2011; 226: 2782–2789 </w:t>
      </w:r>
    </w:p>
    <w:p w:rsidR="00B228E8" w:rsidRPr="00B228E8" w:rsidRDefault="00B228E8" w:rsidP="00B228E8">
      <w:pPr>
        <w:pStyle w:val="a3"/>
        <w:widowControl/>
        <w:numPr>
          <w:ilvl w:val="0"/>
          <w:numId w:val="1"/>
        </w:numPr>
        <w:spacing w:line="360" w:lineRule="auto"/>
        <w:ind w:left="357" w:hanging="357"/>
        <w:rPr>
          <w:b/>
          <w:sz w:val="24"/>
          <w:szCs w:val="24"/>
        </w:rPr>
      </w:pPr>
      <w:r w:rsidRPr="00B228E8">
        <w:rPr>
          <w:bCs/>
          <w:sz w:val="24"/>
          <w:szCs w:val="24"/>
        </w:rPr>
        <w:t xml:space="preserve">Zou </w:t>
      </w:r>
      <w:proofErr w:type="spellStart"/>
      <w:r w:rsidRPr="00B228E8">
        <w:rPr>
          <w:bCs/>
          <w:sz w:val="24"/>
          <w:szCs w:val="24"/>
        </w:rPr>
        <w:t>CG</w:t>
      </w:r>
      <w:r w:rsidRPr="00B228E8">
        <w:rPr>
          <w:rStyle w:val="a4"/>
          <w:color w:val="000000"/>
          <w:sz w:val="24"/>
          <w:szCs w:val="24"/>
        </w:rPr>
        <w:t>,</w:t>
      </w:r>
      <w:r w:rsidRPr="00B228E8">
        <w:rPr>
          <w:bCs/>
          <w:sz w:val="24"/>
          <w:szCs w:val="24"/>
        </w:rPr>
        <w:t>Zhao</w:t>
      </w:r>
      <w:proofErr w:type="spellEnd"/>
      <w:r w:rsidRPr="00B228E8">
        <w:rPr>
          <w:bCs/>
          <w:sz w:val="24"/>
          <w:szCs w:val="24"/>
        </w:rPr>
        <w:t xml:space="preserve"> YS</w:t>
      </w:r>
      <w:r w:rsidRPr="00B228E8">
        <w:rPr>
          <w:rStyle w:val="a4"/>
          <w:b w:val="0"/>
          <w:color w:val="000000"/>
          <w:sz w:val="24"/>
          <w:szCs w:val="24"/>
        </w:rPr>
        <w:t xml:space="preserve">, </w:t>
      </w:r>
      <w:r w:rsidRPr="00B228E8">
        <w:rPr>
          <w:bCs/>
          <w:sz w:val="24"/>
          <w:szCs w:val="24"/>
        </w:rPr>
        <w:t xml:space="preserve">Gao </w:t>
      </w:r>
      <w:proofErr w:type="spellStart"/>
      <w:r w:rsidRPr="00B228E8">
        <w:rPr>
          <w:bCs/>
          <w:sz w:val="24"/>
          <w:szCs w:val="24"/>
        </w:rPr>
        <w:t>XY,Li</w:t>
      </w:r>
      <w:proofErr w:type="spellEnd"/>
      <w:r w:rsidRPr="00B228E8">
        <w:rPr>
          <w:bCs/>
          <w:sz w:val="24"/>
          <w:szCs w:val="24"/>
        </w:rPr>
        <w:t xml:space="preserve"> SD</w:t>
      </w:r>
      <w:r w:rsidRPr="00B228E8">
        <w:rPr>
          <w:rStyle w:val="a4"/>
          <w:b w:val="0"/>
          <w:color w:val="000000"/>
          <w:sz w:val="24"/>
          <w:szCs w:val="24"/>
        </w:rPr>
        <w:t xml:space="preserve">, </w:t>
      </w:r>
      <w:r w:rsidRPr="00B228E8">
        <w:rPr>
          <w:bCs/>
          <w:sz w:val="24"/>
          <w:szCs w:val="24"/>
        </w:rPr>
        <w:t>Cao XZ</w:t>
      </w:r>
      <w:r w:rsidRPr="00B228E8">
        <w:rPr>
          <w:rStyle w:val="a4"/>
          <w:b w:val="0"/>
          <w:color w:val="000000"/>
          <w:sz w:val="24"/>
          <w:szCs w:val="24"/>
        </w:rPr>
        <w:t>, Zhang M, Z</w:t>
      </w:r>
      <w:r w:rsidRPr="00B228E8">
        <w:rPr>
          <w:bCs/>
          <w:sz w:val="24"/>
          <w:szCs w:val="24"/>
        </w:rPr>
        <w:t>hang KQ</w:t>
      </w:r>
      <w:r w:rsidRPr="00B228E8">
        <w:rPr>
          <w:rStyle w:val="a4"/>
          <w:b w:val="0"/>
          <w:color w:val="000000"/>
          <w:sz w:val="24"/>
          <w:szCs w:val="24"/>
        </w:rPr>
        <w:t xml:space="preserve">. Homocysteine promotes proliferation and activation of microglia. </w:t>
      </w:r>
      <w:proofErr w:type="spellStart"/>
      <w:r w:rsidRPr="00B228E8">
        <w:rPr>
          <w:rStyle w:val="a4"/>
          <w:color w:val="000000"/>
          <w:sz w:val="24"/>
          <w:szCs w:val="24"/>
        </w:rPr>
        <w:t>Neurobiol</w:t>
      </w:r>
      <w:proofErr w:type="spellEnd"/>
      <w:r w:rsidRPr="00B228E8">
        <w:rPr>
          <w:rStyle w:val="a4"/>
          <w:color w:val="000000"/>
          <w:sz w:val="24"/>
          <w:szCs w:val="24"/>
        </w:rPr>
        <w:t xml:space="preserve"> Aging</w:t>
      </w:r>
      <w:r w:rsidRPr="00B228E8">
        <w:rPr>
          <w:sz w:val="24"/>
          <w:szCs w:val="24"/>
        </w:rPr>
        <w:t xml:space="preserve">2010; </w:t>
      </w:r>
      <w:r w:rsidRPr="00B228E8">
        <w:rPr>
          <w:bCs/>
          <w:sz w:val="24"/>
          <w:szCs w:val="24"/>
        </w:rPr>
        <w:t>31: 2069-79  </w:t>
      </w:r>
    </w:p>
    <w:p w:rsidR="00B228E8" w:rsidRPr="00B228E8" w:rsidRDefault="00B228E8" w:rsidP="00B228E8">
      <w:pPr>
        <w:pStyle w:val="a3"/>
        <w:widowControl/>
        <w:numPr>
          <w:ilvl w:val="0"/>
          <w:numId w:val="1"/>
        </w:numPr>
        <w:spacing w:line="360" w:lineRule="auto"/>
        <w:rPr>
          <w:rStyle w:val="a4"/>
          <w:b w:val="0"/>
          <w:sz w:val="24"/>
          <w:szCs w:val="24"/>
        </w:rPr>
      </w:pPr>
      <w:r w:rsidRPr="00B228E8">
        <w:rPr>
          <w:bCs/>
          <w:sz w:val="24"/>
          <w:szCs w:val="24"/>
        </w:rPr>
        <w:t xml:space="preserve">Zou CG, Cao XZ, Zhao YS, Gao XY, Li SD, Liu XY, Zhang Y, Zhang KQ. The molecular mechanism of endoplasmic reticulum stress-induced apoptosis in PC-12 neuronal cells: the protective effect of insulin-like growth factor-1. </w:t>
      </w:r>
      <w:r w:rsidRPr="00B228E8">
        <w:rPr>
          <w:b/>
          <w:bCs/>
          <w:sz w:val="24"/>
          <w:szCs w:val="24"/>
        </w:rPr>
        <w:t>Endocrinology</w:t>
      </w:r>
      <w:r w:rsidRPr="00B228E8">
        <w:rPr>
          <w:rStyle w:val="a4"/>
          <w:b w:val="0"/>
          <w:color w:val="000000"/>
          <w:sz w:val="24"/>
          <w:szCs w:val="24"/>
        </w:rPr>
        <w:t>2009;150</w:t>
      </w:r>
      <w:r w:rsidRPr="00B228E8">
        <w:rPr>
          <w:rStyle w:val="a4"/>
          <w:b w:val="0"/>
          <w:color w:val="000000"/>
          <w:sz w:val="24"/>
          <w:szCs w:val="24"/>
        </w:rPr>
        <w:t>：</w:t>
      </w:r>
      <w:r w:rsidRPr="00B228E8">
        <w:rPr>
          <w:rStyle w:val="a4"/>
          <w:b w:val="0"/>
          <w:color w:val="000000"/>
          <w:sz w:val="24"/>
          <w:szCs w:val="24"/>
        </w:rPr>
        <w:t>277-285</w:t>
      </w:r>
    </w:p>
    <w:p w:rsidR="00B228E8" w:rsidRPr="00B228E8" w:rsidRDefault="00B228E8" w:rsidP="00B228E8">
      <w:pPr>
        <w:pStyle w:val="a3"/>
        <w:widowControl/>
        <w:numPr>
          <w:ilvl w:val="0"/>
          <w:numId w:val="1"/>
        </w:numPr>
        <w:spacing w:line="360" w:lineRule="auto"/>
        <w:rPr>
          <w:rStyle w:val="a4"/>
          <w:b w:val="0"/>
          <w:sz w:val="24"/>
          <w:szCs w:val="24"/>
        </w:rPr>
      </w:pPr>
      <w:r w:rsidRPr="00B228E8">
        <w:rPr>
          <w:bCs/>
          <w:sz w:val="24"/>
          <w:szCs w:val="24"/>
        </w:rPr>
        <w:t xml:space="preserve">Zou CG, Gao XY, Zhao YS, Li SD, Cao XZ, Zhang Y, Zhang KQ. Homocysteine enhances cell proliferation in hepatic </w:t>
      </w:r>
      <w:proofErr w:type="spellStart"/>
      <w:r w:rsidRPr="00B228E8">
        <w:rPr>
          <w:bCs/>
          <w:sz w:val="24"/>
          <w:szCs w:val="24"/>
        </w:rPr>
        <w:t>myofibroblastic</w:t>
      </w:r>
      <w:proofErr w:type="spellEnd"/>
      <w:r w:rsidRPr="00B228E8">
        <w:rPr>
          <w:bCs/>
          <w:sz w:val="24"/>
          <w:szCs w:val="24"/>
        </w:rPr>
        <w:t xml:space="preserve"> stellate cells. </w:t>
      </w:r>
      <w:r w:rsidRPr="00B228E8">
        <w:rPr>
          <w:b/>
          <w:bCs/>
          <w:sz w:val="24"/>
          <w:szCs w:val="24"/>
        </w:rPr>
        <w:t xml:space="preserve">J </w:t>
      </w:r>
      <w:proofErr w:type="spellStart"/>
      <w:r w:rsidRPr="00B228E8">
        <w:rPr>
          <w:b/>
          <w:bCs/>
          <w:sz w:val="24"/>
          <w:szCs w:val="24"/>
        </w:rPr>
        <w:t>Mol</w:t>
      </w:r>
      <w:proofErr w:type="spellEnd"/>
      <w:r w:rsidRPr="00B228E8">
        <w:rPr>
          <w:b/>
          <w:bCs/>
          <w:sz w:val="24"/>
          <w:szCs w:val="24"/>
        </w:rPr>
        <w:t xml:space="preserve"> Med</w:t>
      </w:r>
      <w:r w:rsidRPr="00B228E8">
        <w:rPr>
          <w:rStyle w:val="a4"/>
          <w:b w:val="0"/>
          <w:color w:val="000000"/>
          <w:sz w:val="24"/>
          <w:szCs w:val="24"/>
        </w:rPr>
        <w:t xml:space="preserve">2009; 87: 75-84 </w:t>
      </w:r>
    </w:p>
    <w:p w:rsidR="00B228E8" w:rsidRPr="00B228E8" w:rsidRDefault="00B228E8" w:rsidP="00B228E8">
      <w:pPr>
        <w:pStyle w:val="a3"/>
        <w:widowControl/>
        <w:numPr>
          <w:ilvl w:val="0"/>
          <w:numId w:val="1"/>
        </w:numPr>
        <w:shd w:val="clear" w:color="auto" w:fill="FFFFFF"/>
        <w:spacing w:line="360" w:lineRule="auto"/>
        <w:ind w:left="357" w:hanging="357"/>
        <w:rPr>
          <w:rFonts w:ascii="Verdana" w:hAnsi="Verdana"/>
          <w:color w:val="000000"/>
          <w:sz w:val="24"/>
          <w:szCs w:val="24"/>
        </w:rPr>
      </w:pPr>
      <w:r w:rsidRPr="00B228E8">
        <w:rPr>
          <w:bCs/>
          <w:sz w:val="24"/>
          <w:szCs w:val="24"/>
        </w:rPr>
        <w:t xml:space="preserve">Zou CG, Banerjee R. Homocysteine and Redox Signaling. </w:t>
      </w:r>
      <w:proofErr w:type="spellStart"/>
      <w:r w:rsidRPr="00B228E8">
        <w:rPr>
          <w:b/>
          <w:bCs/>
          <w:sz w:val="24"/>
          <w:szCs w:val="24"/>
        </w:rPr>
        <w:t>Antioxi</w:t>
      </w:r>
      <w:proofErr w:type="spellEnd"/>
      <w:r w:rsidRPr="00B228E8">
        <w:rPr>
          <w:b/>
          <w:bCs/>
          <w:sz w:val="24"/>
          <w:szCs w:val="24"/>
        </w:rPr>
        <w:t xml:space="preserve"> Redox Signal</w:t>
      </w:r>
      <w:r w:rsidRPr="00B228E8">
        <w:rPr>
          <w:bCs/>
          <w:sz w:val="24"/>
          <w:szCs w:val="24"/>
        </w:rPr>
        <w:t xml:space="preserve"> 2005; 7:547-559</w:t>
      </w:r>
    </w:p>
    <w:p w:rsidR="00B228E8" w:rsidRPr="00B228E8" w:rsidRDefault="00B228E8" w:rsidP="00B228E8">
      <w:pPr>
        <w:spacing w:line="360" w:lineRule="auto"/>
        <w:rPr>
          <w:sz w:val="24"/>
        </w:rPr>
      </w:pPr>
    </w:p>
    <w:p w:rsidR="006A2C2A" w:rsidRDefault="006A2C2A" w:rsidP="006A2C2A">
      <w:pPr>
        <w:rPr>
          <w:sz w:val="32"/>
          <w:szCs w:val="32"/>
        </w:rPr>
      </w:pPr>
    </w:p>
    <w:p w:rsidR="006A2C2A" w:rsidRPr="006A2C2A" w:rsidRDefault="006A2C2A" w:rsidP="006A2C2A">
      <w:pPr>
        <w:spacing w:line="360" w:lineRule="auto"/>
        <w:ind w:firstLineChars="950" w:firstLine="2280"/>
        <w:rPr>
          <w:sz w:val="24"/>
        </w:rPr>
      </w:pPr>
    </w:p>
    <w:sectPr w:rsidR="006A2C2A" w:rsidRPr="006A2C2A" w:rsidSect="00EC5E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E9D" w:rsidRDefault="00780E9D" w:rsidP="00611BD6">
      <w:r>
        <w:separator/>
      </w:r>
    </w:p>
  </w:endnote>
  <w:endnote w:type="continuationSeparator" w:id="0">
    <w:p w:rsidR="00780E9D" w:rsidRDefault="00780E9D" w:rsidP="0061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宋体-18030">
    <w:charset w:val="86"/>
    <w:family w:val="modern"/>
    <w:pitch w:val="fixed"/>
    <w:sig w:usb0="800022A7" w:usb1="880F3C78" w:usb2="000A005E"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E9D" w:rsidRDefault="00780E9D" w:rsidP="00611BD6">
      <w:r>
        <w:separator/>
      </w:r>
    </w:p>
  </w:footnote>
  <w:footnote w:type="continuationSeparator" w:id="0">
    <w:p w:rsidR="00780E9D" w:rsidRDefault="00780E9D" w:rsidP="00611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A180D"/>
    <w:multiLevelType w:val="hybridMultilevel"/>
    <w:tmpl w:val="C174340C"/>
    <w:lvl w:ilvl="0" w:tplc="CF184B9A">
      <w:start w:val="1"/>
      <w:numFmt w:val="decimal"/>
      <w:lvlText w:val="%1)"/>
      <w:lvlJc w:val="left"/>
      <w:pPr>
        <w:tabs>
          <w:tab w:val="num" w:pos="360"/>
        </w:tabs>
        <w:ind w:left="360" w:hanging="360"/>
      </w:pPr>
      <w:rPr>
        <w:rFonts w:hint="default"/>
      </w:rPr>
    </w:lvl>
    <w:lvl w:ilvl="1" w:tplc="3BAA70A6">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41A5"/>
    <w:rsid w:val="001B41A5"/>
    <w:rsid w:val="00230E5D"/>
    <w:rsid w:val="002F7EEB"/>
    <w:rsid w:val="00480373"/>
    <w:rsid w:val="005952FD"/>
    <w:rsid w:val="00611BD6"/>
    <w:rsid w:val="006A2C2A"/>
    <w:rsid w:val="006E4522"/>
    <w:rsid w:val="006E6E52"/>
    <w:rsid w:val="006F3BFE"/>
    <w:rsid w:val="00780E9D"/>
    <w:rsid w:val="008A096B"/>
    <w:rsid w:val="008D4148"/>
    <w:rsid w:val="00953309"/>
    <w:rsid w:val="00984E91"/>
    <w:rsid w:val="00B228E8"/>
    <w:rsid w:val="00EC5E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1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84E91"/>
    <w:rPr>
      <w:sz w:val="18"/>
      <w:szCs w:val="20"/>
    </w:rPr>
  </w:style>
  <w:style w:type="character" w:customStyle="1" w:styleId="Char">
    <w:name w:val="正文文本 Char"/>
    <w:basedOn w:val="a0"/>
    <w:link w:val="a3"/>
    <w:rsid w:val="00984E91"/>
    <w:rPr>
      <w:rFonts w:ascii="Times New Roman" w:eastAsia="宋体" w:hAnsi="Times New Roman" w:cs="Times New Roman"/>
      <w:sz w:val="18"/>
      <w:szCs w:val="20"/>
    </w:rPr>
  </w:style>
  <w:style w:type="character" w:styleId="a4">
    <w:name w:val="Strong"/>
    <w:qFormat/>
    <w:rsid w:val="00984E91"/>
    <w:rPr>
      <w:b/>
      <w:bCs/>
    </w:rPr>
  </w:style>
  <w:style w:type="paragraph" w:styleId="a5">
    <w:name w:val="header"/>
    <w:basedOn w:val="a"/>
    <w:link w:val="Char0"/>
    <w:uiPriority w:val="99"/>
    <w:semiHidden/>
    <w:unhideWhenUsed/>
    <w:rsid w:val="00611B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11BD6"/>
    <w:rPr>
      <w:rFonts w:ascii="Times New Roman" w:eastAsia="宋体" w:hAnsi="Times New Roman" w:cs="Times New Roman"/>
      <w:sz w:val="18"/>
      <w:szCs w:val="18"/>
    </w:rPr>
  </w:style>
  <w:style w:type="paragraph" w:styleId="a6">
    <w:name w:val="footer"/>
    <w:basedOn w:val="a"/>
    <w:link w:val="Char1"/>
    <w:uiPriority w:val="99"/>
    <w:semiHidden/>
    <w:unhideWhenUsed/>
    <w:rsid w:val="00611BD6"/>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611BD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1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84E91"/>
    <w:rPr>
      <w:sz w:val="18"/>
      <w:szCs w:val="20"/>
    </w:rPr>
  </w:style>
  <w:style w:type="character" w:customStyle="1" w:styleId="Char">
    <w:name w:val="正文文本 Char"/>
    <w:basedOn w:val="a0"/>
    <w:link w:val="a3"/>
    <w:rsid w:val="00984E91"/>
    <w:rPr>
      <w:rFonts w:ascii="Times New Roman" w:eastAsia="宋体" w:hAnsi="Times New Roman" w:cs="Times New Roman"/>
      <w:sz w:val="18"/>
      <w:szCs w:val="20"/>
    </w:rPr>
  </w:style>
  <w:style w:type="character" w:styleId="a4">
    <w:name w:val="Strong"/>
    <w:qFormat/>
    <w:rsid w:val="00984E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471</Words>
  <Characters>2690</Characters>
  <Application>Microsoft Office Word</Application>
  <DocSecurity>0</DocSecurity>
  <Lines>22</Lines>
  <Paragraphs>6</Paragraphs>
  <ScaleCrop>false</ScaleCrop>
  <Company>Microsoft</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tyx</cp:lastModifiedBy>
  <cp:revision>4</cp:revision>
  <dcterms:created xsi:type="dcterms:W3CDTF">2016-06-13T04:09:00Z</dcterms:created>
  <dcterms:modified xsi:type="dcterms:W3CDTF">2016-06-13T08:41:00Z</dcterms:modified>
</cp:coreProperties>
</file>